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87" w:rsidRDefault="00502387" w:rsidP="00502387">
      <w:pPr>
        <w:pStyle w:val="NormaleWeb"/>
        <w:spacing w:before="0" w:beforeAutospacing="0" w:after="120" w:afterAutospacing="0"/>
        <w:rPr>
          <w:color w:val="000000"/>
          <w:lang w:val="fr-FR"/>
        </w:rPr>
      </w:pPr>
      <w:r w:rsidRPr="002253D8">
        <w:rPr>
          <w:color w:val="000000"/>
          <w:lang w:val="fr-FR"/>
        </w:rPr>
        <w:t>Traduire des textes touristiques à l'aide d'un corpus de sites WEB</w:t>
      </w:r>
    </w:p>
    <w:p w:rsidR="00502387" w:rsidRDefault="00502387" w:rsidP="00502387">
      <w:pPr>
        <w:pStyle w:val="NormaleWeb"/>
        <w:spacing w:before="0" w:beforeAutospacing="0" w:after="0" w:afterAutospacing="0"/>
        <w:rPr>
          <w:lang w:val="fr-FR"/>
        </w:rPr>
      </w:pPr>
      <w:r>
        <w:rPr>
          <w:lang w:val="fr-FR"/>
        </w:rPr>
        <w:t>Sonia Di Vito</w:t>
      </w:r>
    </w:p>
    <w:p w:rsidR="00502387" w:rsidRPr="002253D8" w:rsidRDefault="00502387" w:rsidP="00502387">
      <w:pPr>
        <w:pStyle w:val="NormaleWeb"/>
        <w:spacing w:before="0" w:beforeAutospacing="0" w:after="0" w:afterAutospacing="0"/>
        <w:rPr>
          <w:lang w:val="fr-FR"/>
        </w:rPr>
      </w:pPr>
      <w:r>
        <w:rPr>
          <w:lang w:val="fr-FR"/>
        </w:rPr>
        <w:t xml:space="preserve">Université de la </w:t>
      </w:r>
      <w:proofErr w:type="spellStart"/>
      <w:r>
        <w:rPr>
          <w:lang w:val="fr-FR"/>
        </w:rPr>
        <w:t>Tuscia</w:t>
      </w:r>
      <w:proofErr w:type="spellEnd"/>
    </w:p>
    <w:p w:rsidR="002C050F" w:rsidRPr="00502387" w:rsidRDefault="002C050F" w:rsidP="002C050F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2C050F" w:rsidRPr="00502387" w:rsidRDefault="002C050F" w:rsidP="002C050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02387">
        <w:rPr>
          <w:rFonts w:ascii="Times New Roman" w:hAnsi="Times New Roman" w:cs="Times New Roman"/>
          <w:sz w:val="24"/>
          <w:szCs w:val="24"/>
          <w:lang w:val="fr-FR"/>
        </w:rPr>
        <w:t>Bibliographie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Bernardini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Baroni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M., Evert, S., 2006, “A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WaCky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introduction”, in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WaCky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>! Working Papers on the Web as Corpus, BOLOGNA: GEDIT, pp. 9 - 40. Online: http://wackybook.sslmit.unibo.it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Bernardini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>, S., Castagnoli, S.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“Corpora for translator education and translation practice”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Yuste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Rodrigo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(ed.), </w:t>
      </w:r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Topics in Language Resources for Translation and </w:t>
      </w:r>
      <w:proofErr w:type="spellStart"/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Localisation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Amsterdam/Philadelphia: John Benjamins,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pp.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39-55.</w:t>
      </w:r>
    </w:p>
    <w:p w:rsidR="00502387" w:rsidRPr="00A7054F" w:rsidRDefault="00502387" w:rsidP="00502387">
      <w:p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proofErr w:type="spellStart"/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Bernardini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S.,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proofErr w:type="spellStart"/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Ferraresi</w:t>
      </w:r>
      <w:proofErr w:type="spellEnd"/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A., 2013,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“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Old needs, new solutions: Comparable corpora for language professionals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”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proofErr w:type="spellStart"/>
      <w:r w:rsidRPr="005023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Zweigenbaum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</w:t>
      </w:r>
      <w:r w:rsidRPr="005023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r w:rsidRPr="005023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.</w:t>
      </w:r>
      <w:r w:rsidRPr="005023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Rapp,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. </w:t>
      </w:r>
      <w:proofErr w:type="spellStart"/>
      <w:r w:rsidRPr="005023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Sharoff</w:t>
      </w:r>
      <w:proofErr w:type="spellEnd"/>
      <w:r w:rsidRPr="005023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S., </w:t>
      </w:r>
      <w:r w:rsidRPr="005023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Fung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, </w:t>
      </w:r>
      <w:r w:rsidRPr="0050238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., (eds</w:t>
      </w:r>
      <w:r w:rsidRPr="00502387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it-IT"/>
        </w:rPr>
        <w:t>.) Building and using comparable corpora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Berlin Heidelberg, Springer, pp. 303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-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319.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054F">
        <w:rPr>
          <w:rFonts w:ascii="Times New Roman" w:hAnsi="Times New Roman" w:cs="Times New Roman"/>
          <w:sz w:val="24"/>
          <w:szCs w:val="24"/>
          <w:lang w:val="en-US"/>
        </w:rPr>
        <w:t>Bowker, L., 1998, “Using Specialized Monolingual Native-Language Corpora as a Translation Resource: a Pilot Study</w:t>
      </w:r>
      <w:proofErr w:type="gramStart"/>
      <w:r w:rsidRPr="00A7054F"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Meta</w:t>
      </w:r>
      <w:proofErr w:type="gram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43.4, pp. 631-651.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Fernandes, Lincoln., P.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On the Use of a Portuguese-English Parallel Corpus of Children’s Fantasy Literature in Translator Education”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Cadernos</w:t>
      </w:r>
      <w:proofErr w:type="spellEnd"/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Tradução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en-US"/>
        </w:rPr>
        <w:t>, pp.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141-163.</w:t>
      </w:r>
    </w:p>
    <w:p w:rsidR="00502387" w:rsidRPr="00A7054F" w:rsidRDefault="00502387" w:rsidP="00502387">
      <w:pPr>
        <w:shd w:val="clear" w:color="auto" w:fill="FFFFFF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</w:pPr>
      <w:proofErr w:type="spellStart"/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Ferraresi</w:t>
      </w:r>
      <w:proofErr w:type="spellEnd"/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.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, 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2009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“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Google and beyond: web-as-corpus methodologies for translators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”</w:t>
      </w:r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it-IT"/>
        </w:rPr>
        <w:t>R</w:t>
      </w:r>
      <w:r w:rsidRPr="00A7054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it-IT"/>
        </w:rPr>
        <w:t>evista</w:t>
      </w:r>
      <w:proofErr w:type="spellEnd"/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it-IT"/>
        </w:rPr>
        <w:t>t</w:t>
      </w:r>
      <w:r w:rsidRPr="00A7054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US" w:eastAsia="it-IT"/>
        </w:rPr>
        <w:t>radumàtica</w:t>
      </w:r>
      <w:proofErr w:type="spellEnd"/>
      <w:r w:rsidRPr="00A7054F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it-IT"/>
        </w:rPr>
        <w:t>, 7. Online: </w:t>
      </w:r>
      <w:hyperlink r:id="rId4" w:tgtFrame="_blank" w:history="1">
        <w:r w:rsidRPr="00A7054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it-IT"/>
          </w:rPr>
          <w:t>https://ddd.uab.cat/pub/tradumatica/15787559n7/15787559n7a4.pdf</w:t>
        </w:r>
      </w:hyperlink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Gatto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, 2014, </w:t>
      </w:r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The Web as Corpus: Theory and Practice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, London: Bloomsbury.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054F">
        <w:rPr>
          <w:rFonts w:ascii="Times New Roman" w:hAnsi="Times New Roman" w:cs="Times New Roman"/>
          <w:sz w:val="24"/>
          <w:szCs w:val="24"/>
          <w:lang w:val="en-US"/>
        </w:rPr>
        <w:t>Kübler, N. 2011, “Working with Corpora for Translation Teaching in a French-speaking setting”, in Frankenberg-Garcia, A., Aston, G., Flowerdew, L.,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(eds),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New Trends in Corpora and Language Learning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, London: Bloomsbury, pp. 62-80. 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Laviosa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>, S.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2006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“Data-driven learning for translating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Anglicisms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in business communication.” IEEE </w:t>
      </w:r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Transactions on Professional Communication. Special Issue on Insights from Corpus Linguistics for Professional Communication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. Guest Editor: Thomas Orr, 49.3</w:t>
      </w:r>
      <w:r>
        <w:rPr>
          <w:rFonts w:ascii="Times New Roman" w:hAnsi="Times New Roman" w:cs="Times New Roman"/>
          <w:sz w:val="24"/>
          <w:szCs w:val="24"/>
          <w:lang w:val="en-US"/>
        </w:rPr>
        <w:t>, pp.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267-274.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Mikhaïlov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, M., Cooper, R., 2016, </w:t>
      </w:r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Corpus Linguistics for translation and contrastive studies: a guide for research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NewYork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>: Routledge.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054F">
        <w:rPr>
          <w:rFonts w:ascii="Times New Roman" w:hAnsi="Times New Roman" w:cs="Times New Roman"/>
          <w:sz w:val="24"/>
          <w:szCs w:val="24"/>
          <w:lang w:val="en-US"/>
        </w:rPr>
        <w:t>Pearson, J.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2003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“Using Parallel Texts in Translation Training Environment.”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Zanettin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02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F.,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Bernardini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Stewart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(eds.), </w:t>
      </w:r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Corpora in Translator education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A7054F">
        <w:rPr>
          <w:rFonts w:ascii="Times New Roman" w:hAnsi="Times New Roman" w:cs="Times New Roman"/>
          <w:sz w:val="24"/>
          <w:szCs w:val="24"/>
          <w:lang w:val="en-US"/>
        </w:rPr>
        <w:t>York: Routledge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15-24.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Zanettin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02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F., </w:t>
      </w: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Bernardini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Stewart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>
        <w:rPr>
          <w:rFonts w:ascii="Times New Roman" w:hAnsi="Times New Roman" w:cs="Times New Roman"/>
          <w:sz w:val="24"/>
          <w:szCs w:val="24"/>
          <w:lang w:val="en-US"/>
        </w:rPr>
        <w:t>(eds.)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2003,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2387">
        <w:rPr>
          <w:rFonts w:ascii="Times New Roman" w:hAnsi="Times New Roman" w:cs="Times New Roman"/>
          <w:i/>
          <w:sz w:val="24"/>
          <w:szCs w:val="24"/>
          <w:lang w:val="en-US"/>
        </w:rPr>
        <w:t>Corpora in translator education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, New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York: Routledge.</w:t>
      </w:r>
    </w:p>
    <w:p w:rsidR="00502387" w:rsidRPr="00A7054F" w:rsidRDefault="00502387" w:rsidP="0050238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054F">
        <w:rPr>
          <w:rFonts w:ascii="Times New Roman" w:hAnsi="Times New Roman" w:cs="Times New Roman"/>
          <w:sz w:val="24"/>
          <w:szCs w:val="24"/>
          <w:lang w:val="en-US"/>
        </w:rPr>
        <w:t>Zanettin</w:t>
      </w:r>
      <w:proofErr w:type="spellEnd"/>
      <w:r w:rsidRPr="00A7054F">
        <w:rPr>
          <w:rFonts w:ascii="Times New Roman" w:hAnsi="Times New Roman" w:cs="Times New Roman"/>
          <w:sz w:val="24"/>
          <w:szCs w:val="24"/>
          <w:lang w:val="en-US"/>
        </w:rPr>
        <w:t xml:space="preserve">, F., 2012, </w:t>
      </w:r>
      <w:r w:rsidRPr="00A7054F">
        <w:rPr>
          <w:rFonts w:ascii="Times New Roman" w:hAnsi="Times New Roman" w:cs="Times New Roman"/>
          <w:i/>
          <w:sz w:val="24"/>
          <w:szCs w:val="24"/>
          <w:lang w:val="en-US"/>
        </w:rPr>
        <w:t>Translation-Driven Corpora</w:t>
      </w:r>
      <w:r w:rsidRPr="00A7054F">
        <w:rPr>
          <w:rFonts w:ascii="Times New Roman" w:hAnsi="Times New Roman" w:cs="Times New Roman"/>
          <w:sz w:val="24"/>
          <w:szCs w:val="24"/>
          <w:lang w:val="en-US"/>
        </w:rPr>
        <w:t>, Manchester: St Jerome Publishing.</w:t>
      </w:r>
    </w:p>
    <w:sectPr w:rsidR="00502387" w:rsidRPr="00A70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0F"/>
    <w:rsid w:val="00057A36"/>
    <w:rsid w:val="002C050F"/>
    <w:rsid w:val="00502387"/>
    <w:rsid w:val="00A7054F"/>
    <w:rsid w:val="00E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301A"/>
  <w15:chartTrackingRefBased/>
  <w15:docId w15:val="{2135240B-8C79-402F-BA50-306FB3E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0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dd.uab.cat/pub/tradumatica/15787559n7/15787559n7a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2018-08-15T22:11:00Z</dcterms:created>
  <dcterms:modified xsi:type="dcterms:W3CDTF">2018-11-10T21:55:00Z</dcterms:modified>
</cp:coreProperties>
</file>